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A8" w:rsidRPr="007C1B52" w:rsidRDefault="008307A8" w:rsidP="008307A8">
      <w:pPr>
        <w:pStyle w:val="StandardWeb"/>
        <w:rPr>
          <w:rFonts w:ascii="FrutigerNextLTW1G-Bold" w:hAnsi="FrutigerNextLTW1G-Bold" w:cs="Segoe UI"/>
          <w:b/>
          <w:bCs/>
        </w:rPr>
      </w:pPr>
      <w:r w:rsidRPr="007C1B52">
        <w:rPr>
          <w:rFonts w:ascii="FrutigerNextLTW1G-Bold" w:hAnsi="FrutigerNextLTW1G-Bold" w:cs="Segoe UI"/>
          <w:b/>
          <w:bCs/>
        </w:rPr>
        <w:t xml:space="preserve">§ 57 Südosteuropastudien  (Stand </w:t>
      </w:r>
      <w:r w:rsidR="00547A7A" w:rsidRPr="007C1B52">
        <w:rPr>
          <w:rFonts w:ascii="FrutigerNextLTW1G-Bold" w:hAnsi="FrutigerNextLTW1G-Bold" w:cs="Segoe UI"/>
          <w:b/>
          <w:bCs/>
        </w:rPr>
        <w:t>1</w:t>
      </w:r>
      <w:r w:rsidR="007C1B52" w:rsidRPr="007C1B52">
        <w:rPr>
          <w:rFonts w:ascii="FrutigerNextLTW1G-Bold" w:hAnsi="FrutigerNextLTW1G-Bold" w:cs="Segoe UI"/>
          <w:b/>
          <w:bCs/>
        </w:rPr>
        <w:t>2</w:t>
      </w:r>
      <w:r w:rsidR="00547A7A" w:rsidRPr="007C1B52">
        <w:rPr>
          <w:rFonts w:ascii="FrutigerNextLTW1G-Bold" w:hAnsi="FrutigerNextLTW1G-Bold" w:cs="Segoe UI"/>
          <w:b/>
          <w:bCs/>
        </w:rPr>
        <w:t>.3</w:t>
      </w:r>
      <w:r w:rsidR="00C62D94" w:rsidRPr="007C1B52">
        <w:rPr>
          <w:rFonts w:ascii="FrutigerNextLTW1G-Bold" w:hAnsi="FrutigerNextLTW1G-Bold" w:cs="Segoe UI"/>
          <w:b/>
          <w:bCs/>
        </w:rPr>
        <w:t>.15</w:t>
      </w:r>
      <w:bookmarkStart w:id="0" w:name="_GoBack"/>
      <w:bookmarkEnd w:id="0"/>
      <w:r w:rsidRPr="007C1B52">
        <w:rPr>
          <w:rFonts w:ascii="FrutigerNextLTW1G-Bold" w:hAnsi="FrutigerNextLTW1G-Bold" w:cs="Segoe UI"/>
          <w:b/>
          <w:bCs/>
        </w:rPr>
        <w:t>)</w:t>
      </w:r>
    </w:p>
    <w:p w:rsidR="008307A8" w:rsidRPr="007C1B52" w:rsidRDefault="008307A8" w:rsidP="008307A8">
      <w:pPr>
        <w:pStyle w:val="StandardWeb"/>
        <w:rPr>
          <w:rFonts w:ascii="FrutigerNextLTW1G-Regular" w:hAnsi="FrutigerNextLTW1G-Regular" w:cs="Segoe UI"/>
        </w:rPr>
      </w:pPr>
      <w:r w:rsidRPr="007C1B52">
        <w:rPr>
          <w:rFonts w:ascii="FrutigerNextLTW1G-Regular" w:hAnsi="FrutigerNextLTW1G-Regular" w:cs="Segoe UI"/>
        </w:rPr>
        <w:t>(1) Studienleistungen (§ 26 Nr. 1)</w:t>
      </w:r>
    </w:p>
    <w:p w:rsidR="008307A8" w:rsidRPr="007C1B52" w:rsidRDefault="008307A8" w:rsidP="008307A8">
      <w:pPr>
        <w:pStyle w:val="StandardWeb"/>
        <w:rPr>
          <w:rFonts w:ascii="FrutigerNextLTW1G-Regular" w:hAnsi="FrutigerNextLTW1G-Regular" w:cs="Segoe UI"/>
        </w:rPr>
      </w:pPr>
      <w:r w:rsidRPr="007C1B52">
        <w:rPr>
          <w:rFonts w:ascii="FrutigerNextLTW1G-Regular" w:hAnsi="FrutigerNextLTW1G-Regular" w:cs="Segoe UI"/>
        </w:rPr>
        <w:t>a) Ist Südosteuropastudien Bachelorfach, ist der erfolgreiche Abschluss folgender Module nachzuweisen:</w:t>
      </w:r>
    </w:p>
    <w:p w:rsidR="008307A8" w:rsidRPr="007C1B52" w:rsidRDefault="008307A8" w:rsidP="008307A8">
      <w:pPr>
        <w:pStyle w:val="StandardWeb"/>
        <w:rPr>
          <w:rFonts w:ascii="FrutigerNextLTW1G-Regular" w:hAnsi="FrutigerNextLTW1G-Regular" w:cs="Segoe UI"/>
        </w:rPr>
      </w:pPr>
      <w:r w:rsidRPr="007C1B52">
        <w:rPr>
          <w:rFonts w:ascii="FrutigerNextLTW1G-Regular" w:hAnsi="FrutigerNextLTW1G-Regular" w:cs="Segoe UI"/>
        </w:rPr>
        <w:t>SOE-M 01, SOE-M 02, SOE-M 03, SOE-M 04, SOE-M 10 und SOE-M 11; außerdem sind 6 LP im Rahmen eines Praktikums zu erwerben.</w:t>
      </w:r>
    </w:p>
    <w:p w:rsidR="008307A8" w:rsidRPr="007C1B52" w:rsidRDefault="008307A8" w:rsidP="008307A8">
      <w:pPr>
        <w:pStyle w:val="StandardWeb"/>
        <w:rPr>
          <w:rFonts w:ascii="FrutigerNextLTW1G-Regular" w:hAnsi="FrutigerNextLTW1G-Regular" w:cs="Segoe UI"/>
        </w:rPr>
      </w:pPr>
      <w:r w:rsidRPr="007C1B52">
        <w:rPr>
          <w:rFonts w:ascii="FrutigerNextLTW1G-Regular" w:hAnsi="FrutigerNextLTW1G-Regular" w:cs="Segoe UI"/>
        </w:rPr>
        <w:t>b) Ist Südosteuropastudien zweites Hauptfach, ist der erfolgreiche Abschluss folgender Module nachzuweisen:</w:t>
      </w:r>
    </w:p>
    <w:p w:rsidR="008307A8" w:rsidRDefault="008307A8" w:rsidP="008307A8">
      <w:pPr>
        <w:pStyle w:val="StandardWeb"/>
        <w:rPr>
          <w:rFonts w:ascii="FrutigerNextLTW1G-Regular" w:hAnsi="FrutigerNextLTW1G-Regular" w:cs="Segoe UI"/>
        </w:rPr>
      </w:pPr>
      <w:r w:rsidRPr="007C1B52">
        <w:rPr>
          <w:rFonts w:ascii="FrutigerNextLTW1G-Regular" w:hAnsi="FrutigerNextLTW1G-Regular" w:cs="Segoe UI"/>
        </w:rPr>
        <w:t>SOE-M 01, SOE-M 02, sowie entweder SOE-M 03 und SOE-M 04 (Sprachwissenschaft und Sprachpraxis BKS) oder die Module RUM-M 01, RUM-M 02, RUM-M 03 , RUM-M 04 und RUM-M 05 (Sprachwissenschaft und Sprachpraxis Rumänisch).</w:t>
      </w:r>
    </w:p>
    <w:p w:rsidR="008307A8" w:rsidRPr="007C1B52" w:rsidRDefault="008307A8" w:rsidP="008307A8">
      <w:pPr>
        <w:pStyle w:val="StandardWeb"/>
        <w:rPr>
          <w:rFonts w:ascii="FrutigerNextLTW1G-Regular" w:hAnsi="FrutigerNextLTW1G-Regular" w:cs="Segoe UI"/>
        </w:rPr>
      </w:pPr>
      <w:r w:rsidRPr="007C1B52">
        <w:rPr>
          <w:rFonts w:ascii="FrutigerNextLTW1G-Regular" w:hAnsi="FrutigerNextLTW1G-Regular" w:cs="Segoe UI"/>
        </w:rPr>
        <w:t>Zum Erreichen der mindestens vorgesehenen 60 LP muss bei Wahl des Bereichs Sprachwissenschaft und Sprachpraxis Rumänisch darüber hinaus eine weitere sprachpraktische Übung</w:t>
      </w:r>
      <w:r w:rsidR="00547A7A" w:rsidRPr="007C1B52">
        <w:rPr>
          <w:rFonts w:ascii="FrutigerNextLTW1G-Regular" w:hAnsi="FrutigerNextLTW1G-Regular" w:cs="Segoe UI"/>
        </w:rPr>
        <w:t xml:space="preserve"> –</w:t>
      </w:r>
      <w:r w:rsidR="007C1B52">
        <w:rPr>
          <w:rFonts w:ascii="FrutigerNextLTW1G-Regular" w:hAnsi="FrutigerNextLTW1G-Regular" w:cs="Segoe UI"/>
        </w:rPr>
        <w:t xml:space="preserve"> </w:t>
      </w:r>
      <w:r w:rsidR="00547A7A" w:rsidRPr="007C1B52">
        <w:rPr>
          <w:rFonts w:ascii="FrutigerNextLTW1G-Regular" w:hAnsi="FrutigerNextLTW1G-Regular" w:cs="Segoe UI"/>
        </w:rPr>
        <w:t xml:space="preserve">empfohlen wird </w:t>
      </w:r>
      <w:r w:rsidR="007C1B52" w:rsidRPr="007C1B52">
        <w:rPr>
          <w:rFonts w:ascii="FrutigerNextLTW1G-Regular" w:hAnsi="FrutigerNextLTW1G-Regular" w:cs="Segoe UI"/>
        </w:rPr>
        <w:t xml:space="preserve">die Veranstaltung „Rumänisch für Secondos“ </w:t>
      </w:r>
      <w:r w:rsidR="00547A7A" w:rsidRPr="007C1B52">
        <w:rPr>
          <w:rFonts w:ascii="FrutigerNextLTW1G-Regular" w:hAnsi="FrutigerNextLTW1G-Regular" w:cs="Segoe UI"/>
        </w:rPr>
        <w:t xml:space="preserve">– </w:t>
      </w:r>
      <w:r w:rsidR="00AC7B27" w:rsidRPr="007C1B52">
        <w:rPr>
          <w:rFonts w:ascii="FrutigerNextLTW1G-Regular" w:hAnsi="FrutigerNextLTW1G-Regular" w:cs="Segoe UI"/>
        </w:rPr>
        <w:t xml:space="preserve"> aus dem Bereich Rumänisch</w:t>
      </w:r>
      <w:r w:rsidRPr="007C1B52">
        <w:rPr>
          <w:rFonts w:ascii="FrutigerNextLTW1G-Regular" w:hAnsi="FrutigerNextLTW1G-Regular" w:cs="Segoe UI"/>
        </w:rPr>
        <w:t xml:space="preserve"> auf dem Niveau B1</w:t>
      </w:r>
      <w:r w:rsidR="00C62D94" w:rsidRPr="007C1B52">
        <w:rPr>
          <w:rFonts w:ascii="FrutigerNextLTW1G-Regular" w:hAnsi="FrutigerNextLTW1G-Regular" w:cs="Segoe UI"/>
        </w:rPr>
        <w:t xml:space="preserve"> des Gemeinsamen Europäischen Referenzrahmens</w:t>
      </w:r>
      <w:r w:rsidRPr="007C1B52">
        <w:rPr>
          <w:rFonts w:ascii="FrutigerNextLTW1G-Regular" w:hAnsi="FrutigerNextLTW1G-Regular" w:cs="Segoe UI"/>
        </w:rPr>
        <w:t xml:space="preserve"> </w:t>
      </w:r>
      <w:r w:rsidR="00C62D94" w:rsidRPr="007C1B52">
        <w:rPr>
          <w:rFonts w:ascii="FrutigerNextLTW1G-Regular" w:hAnsi="FrutigerNextLTW1G-Regular" w:cs="Segoe UI"/>
        </w:rPr>
        <w:t xml:space="preserve">für Sprachen (GER) </w:t>
      </w:r>
      <w:r w:rsidRPr="007C1B52">
        <w:rPr>
          <w:rFonts w:ascii="FrutigerNextLTW1G-Regular" w:hAnsi="FrutigerNextLTW1G-Regular" w:cs="Segoe UI"/>
        </w:rPr>
        <w:t>besucht werden.</w:t>
      </w:r>
      <w:r w:rsidR="00122A19">
        <w:rPr>
          <w:rFonts w:ascii="FrutigerNextLTW1G-Regular" w:hAnsi="FrutigerNextLTW1G-Regular" w:cs="Segoe UI"/>
        </w:rPr>
        <w:t xml:space="preserve"> Ebenso muss bei Wahl des Bereichs Sprachwissenschaft und Sprachpraxis BKS über die o.g. Module hinaus ein weiteres Proseminar aus dem Modulangebot SOE-M02 oder SOE-M 03 belegt und erfolgreich (6 LP) abgeschlossen werden.</w:t>
      </w:r>
    </w:p>
    <w:p w:rsidR="008307A8" w:rsidRPr="007C1B52" w:rsidRDefault="008307A8" w:rsidP="008307A8">
      <w:pPr>
        <w:pStyle w:val="StandardWeb"/>
        <w:rPr>
          <w:rFonts w:ascii="FrutigerNextLTW1G-Regular" w:hAnsi="FrutigerNextLTW1G-Regular" w:cs="Segoe UI"/>
        </w:rPr>
      </w:pPr>
      <w:r w:rsidRPr="007C1B52">
        <w:rPr>
          <w:rFonts w:ascii="FrutigerNextLTW1G-Regular" w:hAnsi="FrutigerNextLTW1G-Regular" w:cs="Segoe UI"/>
        </w:rPr>
        <w:t>c) Ist Südosteuropastudien Nebenfach, ist der erfolgreiche Abschluss folgender Module nachzuweisen:</w:t>
      </w:r>
    </w:p>
    <w:p w:rsidR="008307A8" w:rsidRPr="007C1B52" w:rsidRDefault="008307A8" w:rsidP="008307A8">
      <w:pPr>
        <w:pStyle w:val="StandardWeb"/>
        <w:rPr>
          <w:rFonts w:ascii="FrutigerNextLTW1G-Regular" w:hAnsi="FrutigerNextLTW1G-Regular" w:cs="Segoe UI"/>
        </w:rPr>
      </w:pPr>
      <w:r w:rsidRPr="007C1B52">
        <w:rPr>
          <w:rFonts w:ascii="FrutigerNextLTW1G-Regular" w:hAnsi="FrutigerNextLTW1G-Regular" w:cs="Segoe UI"/>
        </w:rPr>
        <w:t>SOE-M 01 und entweder das Modul SOE-M 04 oder die Module RUM-M 01 und RUM-M 03, sowie SOE-M 02 oder SOE-M 03 oder RUM-M 05.</w:t>
      </w:r>
    </w:p>
    <w:p w:rsidR="009C0FF5" w:rsidRPr="007C1B52" w:rsidRDefault="009C0FF5"/>
    <w:p w:rsidR="007D13DC" w:rsidRPr="007C1B52" w:rsidRDefault="007D13DC" w:rsidP="007D13DC">
      <w:pPr>
        <w:autoSpaceDE w:val="0"/>
        <w:autoSpaceDN w:val="0"/>
        <w:adjustRightInd w:val="0"/>
        <w:rPr>
          <w:rFonts w:ascii="FrutigerNextLTW1G-Regular" w:hAnsi="FrutigerNextLTW1G-Regular" w:cs="FrutigerNextLTW1G-Regular"/>
        </w:rPr>
      </w:pPr>
      <w:r w:rsidRPr="007C1B52">
        <w:rPr>
          <w:rFonts w:ascii="Frutiger Next LT W1G" w:hAnsi="Frutiger Next LT W1G"/>
        </w:rPr>
        <w:t>(2)</w:t>
      </w:r>
      <w:r w:rsidRPr="007C1B52">
        <w:rPr>
          <w:rFonts w:ascii="FrutigerNextLTW1G-Regular" w:hAnsi="FrutigerNextLTW1G-Regular" w:cs="FrutigerNextLTW1G-Regular"/>
          <w:sz w:val="13"/>
          <w:szCs w:val="13"/>
        </w:rPr>
        <w:t xml:space="preserve"> </w:t>
      </w:r>
      <w:r w:rsidRPr="007C1B52">
        <w:rPr>
          <w:rFonts w:ascii="FrutigerNextLTW1G-Regular" w:hAnsi="FrutigerNextLTW1G-Regular" w:cs="FrutigerNextLTW1G-Regular"/>
        </w:rPr>
        <w:t>Konsekutivität</w:t>
      </w:r>
    </w:p>
    <w:p w:rsidR="007D13DC" w:rsidRPr="007C1B52" w:rsidRDefault="007D13DC" w:rsidP="007D13DC">
      <w:pPr>
        <w:autoSpaceDE w:val="0"/>
        <w:autoSpaceDN w:val="0"/>
        <w:adjustRightInd w:val="0"/>
        <w:rPr>
          <w:rFonts w:ascii="FrutigerNextLTW1G-Regular" w:hAnsi="FrutigerNextLTW1G-Regular" w:cs="FrutigerNextLTW1G-Regular"/>
        </w:rPr>
      </w:pPr>
    </w:p>
    <w:p w:rsidR="007D13DC" w:rsidRPr="007C1B52" w:rsidRDefault="007D13DC" w:rsidP="007D13DC">
      <w:pPr>
        <w:autoSpaceDE w:val="0"/>
        <w:autoSpaceDN w:val="0"/>
        <w:adjustRightInd w:val="0"/>
        <w:ind w:left="284"/>
        <w:rPr>
          <w:rFonts w:ascii="FrutigerNextLTW1G-Regular" w:hAnsi="FrutigerNextLTW1G-Regular" w:cs="FrutigerNextLTW1G-Regular"/>
        </w:rPr>
      </w:pPr>
      <w:r w:rsidRPr="007C1B52">
        <w:rPr>
          <w:rFonts w:ascii="FrutigerNextLTW1G-Regular" w:hAnsi="FrutigerNextLTW1G-Regular" w:cs="FrutigerNextLTW1G-Regular"/>
          <w:vertAlign w:val="superscript"/>
        </w:rPr>
        <w:t>1</w:t>
      </w:r>
      <w:r w:rsidRPr="007C1B52">
        <w:rPr>
          <w:rFonts w:ascii="FrutigerNextLTW1G-Regular" w:hAnsi="FrutigerNextLTW1G-Regular" w:cs="FrutigerNextLTW1G-Regular"/>
        </w:rPr>
        <w:t>Für einen erfolgreichen Studienverlauf sind die folgenden Lehrveranstaltungs- und</w:t>
      </w:r>
    </w:p>
    <w:p w:rsidR="007D13DC" w:rsidRPr="007C1B52" w:rsidRDefault="007D13DC" w:rsidP="007D13DC">
      <w:pPr>
        <w:ind w:left="284"/>
        <w:rPr>
          <w:rFonts w:ascii="FrutigerNextLTW1G-Regular" w:hAnsi="FrutigerNextLTW1G-Regular" w:cs="FrutigerNextLTW1G-Regular"/>
        </w:rPr>
      </w:pPr>
      <w:r w:rsidRPr="007C1B52">
        <w:rPr>
          <w:rFonts w:ascii="FrutigerNextLTW1G-Regular" w:hAnsi="FrutigerNextLTW1G-Regular" w:cs="FrutigerNextLTW1G-Regular"/>
        </w:rPr>
        <w:t xml:space="preserve">Modulabfolgen erforderlich. </w:t>
      </w:r>
      <w:r w:rsidRPr="007C1B52">
        <w:rPr>
          <w:rFonts w:ascii="FrutigerNextLTW1G-Regular" w:hAnsi="FrutigerNextLTW1G-Regular" w:cs="FrutigerNextLTW1G-Regular"/>
          <w:vertAlign w:val="superscript"/>
        </w:rPr>
        <w:t>2</w:t>
      </w:r>
      <w:r w:rsidRPr="007C1B52">
        <w:rPr>
          <w:rFonts w:ascii="FrutigerNextLTW1G-Regular" w:hAnsi="FrutigerNextLTW1G-Regular" w:cs="FrutigerNextLTW1G-Regular"/>
        </w:rPr>
        <w:t>Das Modul RUM-M 03 kann erst nach erfolgreichem Abschluss des Moduls RUM –M 01 absolviert werden.</w:t>
      </w:r>
    </w:p>
    <w:p w:rsidR="007D13DC" w:rsidRPr="007C1B52" w:rsidRDefault="007D13DC" w:rsidP="007D13DC">
      <w:pPr>
        <w:ind w:firstLine="284"/>
        <w:rPr>
          <w:rFonts w:ascii="Frutiger Next LT W1G" w:hAnsi="Frutiger Next LT W1G"/>
        </w:rPr>
      </w:pPr>
    </w:p>
    <w:p w:rsidR="00547A7A" w:rsidRPr="007C1B52" w:rsidRDefault="00547A7A"/>
    <w:p w:rsidR="00547A7A" w:rsidRPr="007C1B52" w:rsidRDefault="00547A7A">
      <w:pPr>
        <w:rPr>
          <w:rFonts w:ascii="Frutiger Next LT W1G" w:hAnsi="Frutiger Next LT W1G"/>
        </w:rPr>
      </w:pPr>
      <w:r w:rsidRPr="007C1B52">
        <w:rPr>
          <w:rFonts w:ascii="Frutiger Next LT W1G" w:hAnsi="Frutiger Next LT W1G"/>
        </w:rPr>
        <w:t>(</w:t>
      </w:r>
      <w:r w:rsidR="007D13DC" w:rsidRPr="007C1B52">
        <w:rPr>
          <w:rFonts w:ascii="Frutiger Next LT W1G" w:hAnsi="Frutiger Next LT W1G"/>
        </w:rPr>
        <w:t>3</w:t>
      </w:r>
      <w:r w:rsidRPr="007C1B52">
        <w:rPr>
          <w:rFonts w:ascii="Frutiger Next LT W1G" w:hAnsi="Frutiger Next LT W1G"/>
        </w:rPr>
        <w:t>) Mitwirkung und Teilnahme</w:t>
      </w:r>
    </w:p>
    <w:p w:rsidR="00C77CC3" w:rsidRPr="007C1B52" w:rsidRDefault="00C77CC3">
      <w:pPr>
        <w:rPr>
          <w:rFonts w:ascii="Frutiger Next LT W1G" w:hAnsi="Frutiger Next LT W1G"/>
        </w:rPr>
      </w:pPr>
    </w:p>
    <w:p w:rsidR="00547A7A" w:rsidRPr="007C1B52" w:rsidRDefault="00547A7A" w:rsidP="007D13DC">
      <w:pPr>
        <w:autoSpaceDE w:val="0"/>
        <w:autoSpaceDN w:val="0"/>
        <w:adjustRightInd w:val="0"/>
        <w:spacing w:line="264" w:lineRule="auto"/>
        <w:ind w:left="360"/>
        <w:jc w:val="both"/>
        <w:rPr>
          <w:rFonts w:ascii="Frutiger Next LT W1G" w:eastAsia="Times New Roman" w:hAnsi="Frutiger Next LT W1G" w:cs="Segoe UI"/>
          <w:lang w:eastAsia="de-DE"/>
        </w:rPr>
      </w:pPr>
      <w:r w:rsidRPr="007C1B52">
        <w:rPr>
          <w:rFonts w:ascii="Frutiger Next LT W1G" w:eastAsia="Times New Roman" w:hAnsi="Frutiger Next LT W1G" w:cs="Arial"/>
          <w:vertAlign w:val="superscript"/>
          <w:lang w:eastAsia="de-DE"/>
        </w:rPr>
        <w:t>1</w:t>
      </w:r>
      <w:r w:rsidRPr="007C1B52">
        <w:rPr>
          <w:rFonts w:ascii="Frutiger Next LT W1G" w:eastAsia="Times New Roman" w:hAnsi="Frutiger Next LT W1G" w:cs="Segoe UI"/>
          <w:lang w:eastAsia="de-DE"/>
        </w:rPr>
        <w:t xml:space="preserve">Die erfolgreiche Vermittlung der in </w:t>
      </w:r>
      <w:r w:rsidR="00CA6AFC" w:rsidRPr="007C1B52">
        <w:rPr>
          <w:rFonts w:ascii="Frutiger Next LT W1G" w:eastAsia="Times New Roman" w:hAnsi="Frutiger Next LT W1G" w:cs="Segoe UI"/>
          <w:lang w:eastAsia="de-DE"/>
        </w:rPr>
        <w:t>Seminaren und Üb</w:t>
      </w:r>
      <w:r w:rsidRPr="007C1B52">
        <w:rPr>
          <w:rFonts w:ascii="Frutiger Next LT W1G" w:eastAsia="Times New Roman" w:hAnsi="Frutiger Next LT W1G" w:cs="Segoe UI"/>
          <w:lang w:eastAsia="de-DE"/>
        </w:rPr>
        <w:t xml:space="preserve">ungen zu erwerbenden fachlichen, methodischen und kommunikativen Kompetenzen setzt die regelmäßige Mitwirkung der Studierenden voraus. </w:t>
      </w:r>
      <w:r w:rsidRPr="007C1B52">
        <w:rPr>
          <w:rFonts w:ascii="Frutiger Next LT W1G" w:eastAsia="Times New Roman" w:hAnsi="Frutiger Next LT W1G" w:cs="Segoe UI"/>
          <w:vertAlign w:val="superscript"/>
          <w:lang w:eastAsia="de-DE"/>
        </w:rPr>
        <w:t>2</w:t>
      </w:r>
      <w:r w:rsidRPr="007C1B52">
        <w:rPr>
          <w:rFonts w:ascii="Frutiger Next LT W1G" w:eastAsia="Times New Roman" w:hAnsi="Frutiger Next LT W1G" w:cs="Segoe UI"/>
          <w:lang w:eastAsia="de-DE"/>
        </w:rPr>
        <w:t xml:space="preserve">Im Rahmen der Abs. 1 genannten Module ist daher für Proseminare, Seminare, Hauptseminare und Übungen eine Teilnahme verpflichtend. </w:t>
      </w:r>
      <w:r w:rsidRPr="007C1B52">
        <w:rPr>
          <w:rFonts w:ascii="Frutiger Next LT W1G" w:eastAsia="Times New Roman" w:hAnsi="Frutiger Next LT W1G" w:cs="Segoe UI"/>
          <w:vertAlign w:val="superscript"/>
          <w:lang w:eastAsia="de-DE"/>
        </w:rPr>
        <w:t>3</w:t>
      </w:r>
      <w:r w:rsidRPr="007C1B52">
        <w:rPr>
          <w:rFonts w:ascii="Frutiger Next LT W1G" w:eastAsia="Times New Roman" w:hAnsi="Frutiger Next LT W1G" w:cs="Segoe UI"/>
          <w:lang w:eastAsia="de-DE"/>
        </w:rPr>
        <w:t xml:space="preserve">Der Studierende kann in der Regel je Lehrveranstaltung mit Teilnahmeverpflichtung zweimal unentschuldigt und zweimal aus triftigen Gründen, die nach ihrem Auftreten gegenüber dem Leiter der Veranstaltung unverzüglich geltend und glaubhaft zu machen sind, fehlen. </w:t>
      </w:r>
      <w:r w:rsidRPr="007C1B52">
        <w:rPr>
          <w:rFonts w:ascii="Frutiger Next LT W1G" w:eastAsia="Times New Roman" w:hAnsi="Frutiger Next LT W1G" w:cs="Segoe UI"/>
          <w:vertAlign w:val="superscript"/>
          <w:lang w:eastAsia="de-DE"/>
        </w:rPr>
        <w:t>4</w:t>
      </w:r>
      <w:r w:rsidRPr="007C1B52">
        <w:rPr>
          <w:rFonts w:ascii="Frutiger Next LT W1G" w:eastAsia="Times New Roman" w:hAnsi="Frutiger Next LT W1G" w:cs="Segoe UI"/>
          <w:lang w:eastAsia="de-DE"/>
        </w:rPr>
        <w:t>Die Bestimmungen für Täuschung und Ordnungsverstoß (</w:t>
      </w:r>
      <w:r w:rsidR="00E54C7A" w:rsidRPr="007C1B52">
        <w:rPr>
          <w:rFonts w:ascii="Frutiger Next LT W1G" w:eastAsia="Times New Roman" w:hAnsi="Frutiger Next LT W1G" w:cs="Segoe UI"/>
          <w:lang w:eastAsia="de-DE"/>
        </w:rPr>
        <w:t>§</w:t>
      </w:r>
      <w:r w:rsidRPr="007C1B52">
        <w:rPr>
          <w:rFonts w:ascii="Frutiger Next LT W1G" w:eastAsia="Times New Roman" w:hAnsi="Frutiger Next LT W1G" w:cs="Segoe UI"/>
          <w:lang w:eastAsia="de-DE"/>
        </w:rPr>
        <w:t>2</w:t>
      </w:r>
      <w:r w:rsidR="00E54C7A" w:rsidRPr="007C1B52">
        <w:rPr>
          <w:rFonts w:ascii="Frutiger Next LT W1G" w:eastAsia="Times New Roman" w:hAnsi="Frutiger Next LT W1G" w:cs="Segoe UI"/>
          <w:lang w:eastAsia="de-DE"/>
        </w:rPr>
        <w:t>2</w:t>
      </w:r>
      <w:r w:rsidRPr="007C1B52">
        <w:rPr>
          <w:rFonts w:ascii="Frutiger Next LT W1G" w:eastAsia="Times New Roman" w:hAnsi="Frutiger Next LT W1G" w:cs="Segoe UI"/>
          <w:lang w:eastAsia="de-DE"/>
        </w:rPr>
        <w:t xml:space="preserve"> Abs. </w:t>
      </w:r>
      <w:r w:rsidR="00E54C7A" w:rsidRPr="007C1B52">
        <w:rPr>
          <w:rFonts w:ascii="Frutiger Next LT W1G" w:eastAsia="Times New Roman" w:hAnsi="Frutiger Next LT W1G" w:cs="Segoe UI"/>
          <w:lang w:eastAsia="de-DE"/>
        </w:rPr>
        <w:t>2 und 3</w:t>
      </w:r>
      <w:r w:rsidRPr="007C1B52">
        <w:rPr>
          <w:rFonts w:ascii="Frutiger Next LT W1G" w:eastAsia="Times New Roman" w:hAnsi="Frutiger Next LT W1G" w:cs="Segoe UI"/>
          <w:lang w:eastAsia="de-DE"/>
        </w:rPr>
        <w:t xml:space="preserve">) gelten entsprechend. </w:t>
      </w:r>
    </w:p>
    <w:p w:rsidR="00547A7A" w:rsidRPr="007C1B52" w:rsidRDefault="00547A7A">
      <w:pPr>
        <w:rPr>
          <w:rFonts w:ascii="Frutiger Next LT W1G" w:hAnsi="Frutiger Next LT W1G"/>
        </w:rPr>
      </w:pPr>
    </w:p>
    <w:sectPr w:rsidR="00547A7A" w:rsidRPr="007C1B52" w:rsidSect="0086589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NextLTW1G-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NextLTW1G-Regular">
    <w:panose1 w:val="00000000000000000000"/>
    <w:charset w:val="00"/>
    <w:family w:val="roman"/>
    <w:notTrueType/>
    <w:pitch w:val="default"/>
    <w:sig w:usb0="00000003" w:usb1="00000000" w:usb2="00000000" w:usb3="00000000" w:csb0="00000001" w:csb1="00000000"/>
  </w:font>
  <w:font w:name="Frutiger Next LT W1G">
    <w:altName w:val="Frutiger Next LT W1G"/>
    <w:panose1 w:val="00000000000000000000"/>
    <w:charset w:val="00"/>
    <w:family w:val="swiss"/>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rsids>
    <w:rsidRoot w:val="008307A8"/>
    <w:rsid w:val="00066328"/>
    <w:rsid w:val="00122A19"/>
    <w:rsid w:val="00171F0B"/>
    <w:rsid w:val="00465CE6"/>
    <w:rsid w:val="00543F76"/>
    <w:rsid w:val="00547A7A"/>
    <w:rsid w:val="00577817"/>
    <w:rsid w:val="00620872"/>
    <w:rsid w:val="007C1B52"/>
    <w:rsid w:val="007D13DC"/>
    <w:rsid w:val="008307A8"/>
    <w:rsid w:val="00865895"/>
    <w:rsid w:val="00875A69"/>
    <w:rsid w:val="008D194D"/>
    <w:rsid w:val="00904C92"/>
    <w:rsid w:val="009C0FF5"/>
    <w:rsid w:val="00A40838"/>
    <w:rsid w:val="00A776B8"/>
    <w:rsid w:val="00AC7B27"/>
    <w:rsid w:val="00C62D94"/>
    <w:rsid w:val="00C77CC3"/>
    <w:rsid w:val="00CA6AFC"/>
    <w:rsid w:val="00CD7DEA"/>
    <w:rsid w:val="00E54C7A"/>
    <w:rsid w:val="00FB50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07A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307A8"/>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A40838"/>
    <w:rPr>
      <w:sz w:val="16"/>
      <w:szCs w:val="16"/>
    </w:rPr>
  </w:style>
  <w:style w:type="paragraph" w:styleId="Kommentartext">
    <w:name w:val="annotation text"/>
    <w:basedOn w:val="Standard"/>
    <w:link w:val="KommentartextZchn"/>
    <w:uiPriority w:val="99"/>
    <w:semiHidden/>
    <w:unhideWhenUsed/>
    <w:rsid w:val="00A40838"/>
    <w:rPr>
      <w:sz w:val="20"/>
      <w:szCs w:val="20"/>
    </w:rPr>
  </w:style>
  <w:style w:type="character" w:customStyle="1" w:styleId="KommentartextZchn">
    <w:name w:val="Kommentartext Zchn"/>
    <w:basedOn w:val="Absatz-Standardschriftart"/>
    <w:link w:val="Kommentartext"/>
    <w:uiPriority w:val="99"/>
    <w:semiHidden/>
    <w:rsid w:val="00A40838"/>
    <w:rPr>
      <w:sz w:val="20"/>
      <w:szCs w:val="20"/>
    </w:rPr>
  </w:style>
  <w:style w:type="paragraph" w:styleId="Kommentarthema">
    <w:name w:val="annotation subject"/>
    <w:basedOn w:val="Kommentartext"/>
    <w:next w:val="Kommentartext"/>
    <w:link w:val="KommentarthemaZchn"/>
    <w:uiPriority w:val="99"/>
    <w:semiHidden/>
    <w:unhideWhenUsed/>
    <w:rsid w:val="00A40838"/>
    <w:rPr>
      <w:b/>
      <w:bCs/>
    </w:rPr>
  </w:style>
  <w:style w:type="character" w:customStyle="1" w:styleId="KommentarthemaZchn">
    <w:name w:val="Kommentarthema Zchn"/>
    <w:basedOn w:val="KommentartextZchn"/>
    <w:link w:val="Kommentarthema"/>
    <w:uiPriority w:val="99"/>
    <w:semiHidden/>
    <w:rsid w:val="00A40838"/>
    <w:rPr>
      <w:b/>
      <w:bCs/>
      <w:sz w:val="20"/>
      <w:szCs w:val="20"/>
    </w:rPr>
  </w:style>
  <w:style w:type="paragraph" w:styleId="Sprechblasentext">
    <w:name w:val="Balloon Text"/>
    <w:basedOn w:val="Standard"/>
    <w:link w:val="SprechblasentextZchn"/>
    <w:uiPriority w:val="99"/>
    <w:semiHidden/>
    <w:unhideWhenUsed/>
    <w:rsid w:val="00A40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07A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307A8"/>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A40838"/>
    <w:rPr>
      <w:sz w:val="16"/>
      <w:szCs w:val="16"/>
    </w:rPr>
  </w:style>
  <w:style w:type="paragraph" w:styleId="Kommentartext">
    <w:name w:val="annotation text"/>
    <w:basedOn w:val="Standard"/>
    <w:link w:val="KommentartextZchn"/>
    <w:uiPriority w:val="99"/>
    <w:semiHidden/>
    <w:unhideWhenUsed/>
    <w:rsid w:val="00A40838"/>
    <w:rPr>
      <w:sz w:val="20"/>
      <w:szCs w:val="20"/>
    </w:rPr>
  </w:style>
  <w:style w:type="character" w:customStyle="1" w:styleId="KommentartextZchn">
    <w:name w:val="Kommentartext Zchn"/>
    <w:basedOn w:val="Absatz-Standardschriftart"/>
    <w:link w:val="Kommentartext"/>
    <w:uiPriority w:val="99"/>
    <w:semiHidden/>
    <w:rsid w:val="00A40838"/>
    <w:rPr>
      <w:sz w:val="20"/>
      <w:szCs w:val="20"/>
    </w:rPr>
  </w:style>
  <w:style w:type="paragraph" w:styleId="Kommentarthema">
    <w:name w:val="annotation subject"/>
    <w:basedOn w:val="Kommentartext"/>
    <w:next w:val="Kommentartext"/>
    <w:link w:val="KommentarthemaZchn"/>
    <w:uiPriority w:val="99"/>
    <w:semiHidden/>
    <w:unhideWhenUsed/>
    <w:rsid w:val="00A40838"/>
    <w:rPr>
      <w:b/>
      <w:bCs/>
    </w:rPr>
  </w:style>
  <w:style w:type="character" w:customStyle="1" w:styleId="KommentarthemaZchn">
    <w:name w:val="Kommentarthema Zchn"/>
    <w:basedOn w:val="KommentartextZchn"/>
    <w:link w:val="Kommentarthema"/>
    <w:uiPriority w:val="99"/>
    <w:semiHidden/>
    <w:rsid w:val="00A40838"/>
    <w:rPr>
      <w:b/>
      <w:bCs/>
      <w:sz w:val="20"/>
      <w:szCs w:val="20"/>
    </w:rPr>
  </w:style>
  <w:style w:type="paragraph" w:styleId="Sprechblasentext">
    <w:name w:val="Balloon Text"/>
    <w:basedOn w:val="Standard"/>
    <w:link w:val="SprechblasentextZchn"/>
    <w:uiPriority w:val="99"/>
    <w:semiHidden/>
    <w:unhideWhenUsed/>
    <w:rsid w:val="00A40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Rechenzentrum</dc:creator>
  <cp:lastModifiedBy>Rechenzentrum</cp:lastModifiedBy>
  <cp:revision>2</cp:revision>
  <cp:lastPrinted>2015-03-11T13:06:00Z</cp:lastPrinted>
  <dcterms:created xsi:type="dcterms:W3CDTF">2015-10-01T06:32:00Z</dcterms:created>
  <dcterms:modified xsi:type="dcterms:W3CDTF">2015-10-01T06:32:00Z</dcterms:modified>
</cp:coreProperties>
</file>